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77" w:rsidRPr="000D55EF" w:rsidRDefault="008D1C1C" w:rsidP="00001043">
      <w:pPr>
        <w:spacing w:after="0"/>
        <w:jc w:val="center"/>
        <w:rPr>
          <w:b/>
          <w:i/>
          <w:sz w:val="20"/>
        </w:rPr>
      </w:pPr>
      <w:r>
        <w:rPr>
          <w:b/>
          <w:i/>
          <w:sz w:val="20"/>
        </w:rPr>
        <w:t>Midsummer Night’s Dream</w:t>
      </w:r>
    </w:p>
    <w:p w:rsidR="00001043" w:rsidRPr="000D55EF" w:rsidRDefault="00001043" w:rsidP="00001043">
      <w:pPr>
        <w:spacing w:after="0"/>
        <w:jc w:val="center"/>
        <w:rPr>
          <w:b/>
          <w:sz w:val="20"/>
        </w:rPr>
      </w:pPr>
      <w:r w:rsidRPr="000D55EF">
        <w:rPr>
          <w:b/>
          <w:sz w:val="20"/>
        </w:rPr>
        <w:t>Character and Symbol Analysis</w:t>
      </w:r>
    </w:p>
    <w:p w:rsidR="00001043" w:rsidRPr="000D55EF" w:rsidRDefault="00001043" w:rsidP="00001043">
      <w:pPr>
        <w:spacing w:after="0"/>
        <w:jc w:val="center"/>
        <w:rPr>
          <w:b/>
          <w:sz w:val="20"/>
        </w:rPr>
      </w:pPr>
    </w:p>
    <w:p w:rsidR="00001043" w:rsidRPr="000D55EF" w:rsidRDefault="00001043" w:rsidP="00001043">
      <w:pPr>
        <w:spacing w:after="0"/>
        <w:jc w:val="both"/>
        <w:rPr>
          <w:sz w:val="20"/>
        </w:rPr>
      </w:pPr>
      <w:r w:rsidRPr="000D55EF">
        <w:rPr>
          <w:sz w:val="20"/>
        </w:rPr>
        <w:t xml:space="preserve">Below is a list of important characters / symbols from the novel </w:t>
      </w:r>
      <w:r w:rsidRPr="000D55EF">
        <w:rPr>
          <w:i/>
          <w:sz w:val="20"/>
        </w:rPr>
        <w:t xml:space="preserve">Huck Finn </w:t>
      </w:r>
      <w:r w:rsidRPr="000D55EF">
        <w:rPr>
          <w:sz w:val="20"/>
        </w:rPr>
        <w:t>(this is the two lists that will be located in the front cover of your copy of the book).  Identify and define the importance of these characters</w:t>
      </w:r>
      <w:r w:rsidR="005A2D83" w:rsidRPr="000D55EF">
        <w:rPr>
          <w:sz w:val="20"/>
        </w:rPr>
        <w:t xml:space="preserve"> and symbols</w:t>
      </w:r>
      <w:r w:rsidRPr="000D55EF">
        <w:rPr>
          <w:sz w:val="20"/>
        </w:rPr>
        <w:t xml:space="preserve"> in context of the larger story.</w:t>
      </w:r>
    </w:p>
    <w:p w:rsidR="005A2D83" w:rsidRPr="000D55EF" w:rsidRDefault="005A2D83" w:rsidP="00001043">
      <w:pPr>
        <w:spacing w:after="0"/>
        <w:jc w:val="both"/>
        <w:rPr>
          <w:sz w:val="20"/>
        </w:rPr>
      </w:pPr>
    </w:p>
    <w:tbl>
      <w:tblPr>
        <w:tblStyle w:val="TableGrid"/>
        <w:tblW w:w="0" w:type="auto"/>
        <w:jc w:val="center"/>
        <w:tblLook w:val="04A0"/>
      </w:tblPr>
      <w:tblGrid>
        <w:gridCol w:w="2898"/>
        <w:gridCol w:w="3240"/>
        <w:gridCol w:w="3438"/>
      </w:tblGrid>
      <w:tr w:rsidR="00F67CEB" w:rsidRPr="000D55EF" w:rsidTr="00BA6F0C">
        <w:trPr>
          <w:jc w:val="center"/>
        </w:trPr>
        <w:tc>
          <w:tcPr>
            <w:tcW w:w="2898" w:type="dxa"/>
          </w:tcPr>
          <w:p w:rsidR="00F67CEB" w:rsidRPr="000D55EF" w:rsidRDefault="00F67CEB" w:rsidP="005A2D83">
            <w:pPr>
              <w:jc w:val="center"/>
              <w:rPr>
                <w:i/>
                <w:sz w:val="20"/>
              </w:rPr>
            </w:pPr>
            <w:r w:rsidRPr="000D55EF">
              <w:rPr>
                <w:i/>
                <w:sz w:val="20"/>
              </w:rPr>
              <w:t>Characters</w:t>
            </w:r>
          </w:p>
        </w:tc>
        <w:tc>
          <w:tcPr>
            <w:tcW w:w="3240" w:type="dxa"/>
          </w:tcPr>
          <w:p w:rsidR="00F67CEB" w:rsidRPr="000D55EF" w:rsidRDefault="00F67CEB" w:rsidP="005A2D83">
            <w:pPr>
              <w:jc w:val="center"/>
              <w:rPr>
                <w:i/>
                <w:sz w:val="20"/>
              </w:rPr>
            </w:pPr>
            <w:r w:rsidRPr="000D55EF">
              <w:rPr>
                <w:i/>
                <w:sz w:val="20"/>
              </w:rPr>
              <w:t>Symbols / “Stuff”</w:t>
            </w:r>
          </w:p>
        </w:tc>
        <w:tc>
          <w:tcPr>
            <w:tcW w:w="3438" w:type="dxa"/>
          </w:tcPr>
          <w:p w:rsidR="00F67CEB" w:rsidRPr="000D55EF" w:rsidRDefault="00F67CEB" w:rsidP="005A2D83">
            <w:pPr>
              <w:jc w:val="center"/>
              <w:rPr>
                <w:i/>
                <w:sz w:val="20"/>
              </w:rPr>
            </w:pPr>
            <w:r w:rsidRPr="000D55EF">
              <w:rPr>
                <w:i/>
                <w:sz w:val="20"/>
              </w:rPr>
              <w:t>Major Themes /Topics</w:t>
            </w:r>
          </w:p>
        </w:tc>
      </w:tr>
      <w:tr w:rsidR="00F67CEB" w:rsidRPr="000D55EF" w:rsidTr="00BA6F0C">
        <w:trPr>
          <w:trHeight w:val="2276"/>
          <w:jc w:val="center"/>
        </w:trPr>
        <w:tc>
          <w:tcPr>
            <w:tcW w:w="2898" w:type="dxa"/>
          </w:tcPr>
          <w:p w:rsidR="00F67CEB" w:rsidRPr="000D55EF" w:rsidRDefault="00F67CEB" w:rsidP="00001043">
            <w:pPr>
              <w:jc w:val="both"/>
              <w:rPr>
                <w:sz w:val="20"/>
              </w:rPr>
            </w:pPr>
          </w:p>
          <w:p w:rsidR="000C4038" w:rsidRDefault="008D1C1C" w:rsidP="00001043">
            <w:pPr>
              <w:jc w:val="both"/>
              <w:rPr>
                <w:sz w:val="20"/>
              </w:rPr>
            </w:pPr>
            <w:r>
              <w:rPr>
                <w:sz w:val="20"/>
              </w:rPr>
              <w:t xml:space="preserve">Helena / </w:t>
            </w:r>
            <w:proofErr w:type="spellStart"/>
            <w:r>
              <w:rPr>
                <w:sz w:val="20"/>
              </w:rPr>
              <w:t>Hermia</w:t>
            </w:r>
            <w:proofErr w:type="spellEnd"/>
          </w:p>
          <w:p w:rsidR="008D1C1C" w:rsidRDefault="008D1C1C" w:rsidP="00001043">
            <w:pPr>
              <w:jc w:val="both"/>
              <w:rPr>
                <w:sz w:val="20"/>
              </w:rPr>
            </w:pPr>
            <w:r>
              <w:rPr>
                <w:sz w:val="20"/>
              </w:rPr>
              <w:t>Lysander / Demetrius</w:t>
            </w:r>
          </w:p>
          <w:p w:rsidR="008D1C1C" w:rsidRDefault="008D1C1C" w:rsidP="00001043">
            <w:pPr>
              <w:jc w:val="both"/>
              <w:rPr>
                <w:sz w:val="20"/>
              </w:rPr>
            </w:pPr>
            <w:r>
              <w:rPr>
                <w:sz w:val="20"/>
              </w:rPr>
              <w:t>Puck</w:t>
            </w:r>
          </w:p>
          <w:p w:rsidR="008D1C1C" w:rsidRDefault="008D1C1C" w:rsidP="00001043">
            <w:pPr>
              <w:jc w:val="both"/>
              <w:rPr>
                <w:sz w:val="20"/>
              </w:rPr>
            </w:pPr>
            <w:r>
              <w:rPr>
                <w:sz w:val="20"/>
              </w:rPr>
              <w:t>Bottom</w:t>
            </w:r>
          </w:p>
          <w:p w:rsidR="008D1C1C" w:rsidRDefault="008D1C1C" w:rsidP="00001043">
            <w:pPr>
              <w:jc w:val="both"/>
              <w:rPr>
                <w:sz w:val="20"/>
              </w:rPr>
            </w:pPr>
            <w:r>
              <w:rPr>
                <w:sz w:val="20"/>
              </w:rPr>
              <w:t>Oberon</w:t>
            </w:r>
          </w:p>
          <w:p w:rsidR="008D1C1C" w:rsidRPr="000D55EF" w:rsidRDefault="008D1C1C" w:rsidP="00001043">
            <w:pPr>
              <w:jc w:val="both"/>
              <w:rPr>
                <w:sz w:val="20"/>
              </w:rPr>
            </w:pPr>
            <w:proofErr w:type="spellStart"/>
            <w:r>
              <w:rPr>
                <w:sz w:val="20"/>
              </w:rPr>
              <w:t>Titania</w:t>
            </w:r>
            <w:proofErr w:type="spellEnd"/>
          </w:p>
          <w:p w:rsidR="00F67CEB" w:rsidRPr="000D55EF" w:rsidRDefault="00F67CEB" w:rsidP="00001043">
            <w:pPr>
              <w:jc w:val="both"/>
              <w:rPr>
                <w:sz w:val="20"/>
              </w:rPr>
            </w:pPr>
          </w:p>
        </w:tc>
        <w:tc>
          <w:tcPr>
            <w:tcW w:w="3240" w:type="dxa"/>
          </w:tcPr>
          <w:p w:rsidR="00F67CEB" w:rsidRPr="000D55EF" w:rsidRDefault="00F67CEB" w:rsidP="00001043">
            <w:pPr>
              <w:jc w:val="both"/>
              <w:rPr>
                <w:sz w:val="20"/>
              </w:rPr>
            </w:pPr>
          </w:p>
          <w:p w:rsidR="00F67CEB" w:rsidRPr="000D55EF" w:rsidRDefault="008D1C1C" w:rsidP="00001043">
            <w:pPr>
              <w:jc w:val="both"/>
              <w:rPr>
                <w:sz w:val="20"/>
              </w:rPr>
            </w:pPr>
            <w:r>
              <w:rPr>
                <w:sz w:val="20"/>
              </w:rPr>
              <w:t>Flowers (see magic)</w:t>
            </w:r>
          </w:p>
          <w:p w:rsidR="00F67CEB" w:rsidRPr="000D55EF" w:rsidRDefault="008D1C1C" w:rsidP="00001043">
            <w:pPr>
              <w:jc w:val="both"/>
              <w:rPr>
                <w:sz w:val="20"/>
              </w:rPr>
            </w:pPr>
            <w:r>
              <w:rPr>
                <w:sz w:val="20"/>
              </w:rPr>
              <w:t>Seasonal Festivals</w:t>
            </w:r>
          </w:p>
          <w:p w:rsidR="000757AB" w:rsidRDefault="008D1C1C" w:rsidP="00001043">
            <w:pPr>
              <w:jc w:val="both"/>
              <w:rPr>
                <w:sz w:val="20"/>
              </w:rPr>
            </w:pPr>
            <w:r>
              <w:rPr>
                <w:sz w:val="20"/>
              </w:rPr>
              <w:t>The Moon</w:t>
            </w:r>
          </w:p>
          <w:p w:rsidR="00F67CEB" w:rsidRPr="000D55EF" w:rsidRDefault="00F67CEB" w:rsidP="00001043">
            <w:pPr>
              <w:jc w:val="both"/>
              <w:rPr>
                <w:sz w:val="20"/>
              </w:rPr>
            </w:pPr>
          </w:p>
        </w:tc>
        <w:tc>
          <w:tcPr>
            <w:tcW w:w="3438" w:type="dxa"/>
          </w:tcPr>
          <w:p w:rsidR="00F67CEB" w:rsidRPr="000D55EF" w:rsidRDefault="00F67CEB" w:rsidP="00001043">
            <w:pPr>
              <w:jc w:val="both"/>
              <w:rPr>
                <w:sz w:val="20"/>
              </w:rPr>
            </w:pPr>
          </w:p>
          <w:p w:rsidR="002B4B66" w:rsidRDefault="008D1C1C" w:rsidP="00001043">
            <w:pPr>
              <w:jc w:val="both"/>
              <w:rPr>
                <w:sz w:val="20"/>
              </w:rPr>
            </w:pPr>
            <w:r>
              <w:rPr>
                <w:sz w:val="20"/>
              </w:rPr>
              <w:t>Love</w:t>
            </w:r>
          </w:p>
          <w:p w:rsidR="008D1C1C" w:rsidRDefault="008D1C1C" w:rsidP="00001043">
            <w:pPr>
              <w:jc w:val="both"/>
              <w:rPr>
                <w:sz w:val="20"/>
              </w:rPr>
            </w:pPr>
            <w:r>
              <w:rPr>
                <w:sz w:val="20"/>
              </w:rPr>
              <w:t>Magic</w:t>
            </w:r>
          </w:p>
          <w:p w:rsidR="008D1C1C" w:rsidRDefault="008D1C1C" w:rsidP="00001043">
            <w:pPr>
              <w:jc w:val="both"/>
              <w:rPr>
                <w:sz w:val="20"/>
              </w:rPr>
            </w:pPr>
            <w:r>
              <w:rPr>
                <w:sz w:val="20"/>
              </w:rPr>
              <w:t>Dreams</w:t>
            </w:r>
          </w:p>
          <w:p w:rsidR="00BA6F0C" w:rsidRDefault="00BA6F0C" w:rsidP="00001043">
            <w:pPr>
              <w:jc w:val="both"/>
              <w:rPr>
                <w:sz w:val="20"/>
              </w:rPr>
            </w:pPr>
            <w:r>
              <w:rPr>
                <w:sz w:val="20"/>
              </w:rPr>
              <w:t>Dis/order (city/country, law/instinct…)</w:t>
            </w:r>
          </w:p>
          <w:p w:rsidR="00BA6F0C" w:rsidRDefault="00BA6F0C" w:rsidP="00001043">
            <w:pPr>
              <w:jc w:val="both"/>
              <w:rPr>
                <w:sz w:val="20"/>
              </w:rPr>
            </w:pPr>
            <w:r>
              <w:rPr>
                <w:sz w:val="20"/>
              </w:rPr>
              <w:t>Seeing / eyesight</w:t>
            </w:r>
          </w:p>
          <w:p w:rsidR="00BA6F0C" w:rsidRPr="000D55EF" w:rsidRDefault="00BA6F0C" w:rsidP="00001043">
            <w:pPr>
              <w:jc w:val="both"/>
              <w:rPr>
                <w:sz w:val="20"/>
              </w:rPr>
            </w:pPr>
            <w:r>
              <w:rPr>
                <w:sz w:val="20"/>
              </w:rPr>
              <w:t>Animals</w:t>
            </w:r>
          </w:p>
        </w:tc>
      </w:tr>
    </w:tbl>
    <w:p w:rsidR="005A2D83" w:rsidRPr="000D55EF" w:rsidRDefault="005A2D83" w:rsidP="00001043">
      <w:pPr>
        <w:spacing w:after="0"/>
        <w:jc w:val="both"/>
        <w:rPr>
          <w:sz w:val="20"/>
        </w:rPr>
      </w:pPr>
    </w:p>
    <w:p w:rsidR="00F67CEB" w:rsidRPr="000D55EF" w:rsidRDefault="00F67CEB" w:rsidP="00001043">
      <w:pPr>
        <w:spacing w:after="0"/>
        <w:jc w:val="both"/>
        <w:rPr>
          <w:sz w:val="20"/>
        </w:rPr>
      </w:pPr>
      <w:r w:rsidRPr="000D55EF">
        <w:rPr>
          <w:sz w:val="20"/>
        </w:rPr>
        <w:t xml:space="preserve">Following are a list of important passages that relate to the overall important themes of the novel.  IN YOUR TEXT, annotate these passages (just like you did for </w:t>
      </w:r>
      <w:r w:rsidRPr="000D55EF">
        <w:rPr>
          <w:i/>
          <w:sz w:val="20"/>
        </w:rPr>
        <w:t>Beloved</w:t>
      </w:r>
      <w:r w:rsidR="000757AB">
        <w:rPr>
          <w:i/>
          <w:sz w:val="20"/>
        </w:rPr>
        <w:t xml:space="preserve"> </w:t>
      </w:r>
      <w:r w:rsidR="000757AB">
        <w:rPr>
          <w:sz w:val="20"/>
        </w:rPr>
        <w:t xml:space="preserve">and </w:t>
      </w:r>
      <w:r w:rsidR="000757AB" w:rsidRPr="000757AB">
        <w:rPr>
          <w:i/>
          <w:sz w:val="20"/>
        </w:rPr>
        <w:t>Huck</w:t>
      </w:r>
      <w:r w:rsidRPr="000D55EF">
        <w:rPr>
          <w:sz w:val="20"/>
        </w:rPr>
        <w:t>).  In addition, either on this page or on separate paper, list which quotes pertain to which topics (some quotes may belong to more than one topic).</w:t>
      </w:r>
      <w:r w:rsidR="00191F9D" w:rsidRPr="000D55EF">
        <w:rPr>
          <w:sz w:val="20"/>
        </w:rPr>
        <w:t xml:space="preserve">  For the sake of space, I’ve included the page on which the quote is found, the first few words, and the last few words of the passage in question (assume everything in between will be important).</w:t>
      </w:r>
    </w:p>
    <w:p w:rsidR="00191F9D" w:rsidRPr="000D55EF" w:rsidRDefault="00191F9D" w:rsidP="00001043">
      <w:pPr>
        <w:spacing w:after="0"/>
        <w:jc w:val="both"/>
        <w:rPr>
          <w:sz w:val="20"/>
        </w:rPr>
      </w:pPr>
    </w:p>
    <w:tbl>
      <w:tblPr>
        <w:tblStyle w:val="TableGrid"/>
        <w:tblW w:w="0" w:type="auto"/>
        <w:tblLook w:val="04A0"/>
      </w:tblPr>
      <w:tblGrid>
        <w:gridCol w:w="4801"/>
        <w:gridCol w:w="4775"/>
      </w:tblGrid>
      <w:tr w:rsidR="003E6B3A" w:rsidTr="003E6B3A">
        <w:tc>
          <w:tcPr>
            <w:tcW w:w="5508" w:type="dxa"/>
          </w:tcPr>
          <w:p w:rsidR="00222236" w:rsidRDefault="00222236" w:rsidP="003E6B3A">
            <w:pPr>
              <w:jc w:val="both"/>
              <w:rPr>
                <w:sz w:val="20"/>
              </w:rPr>
            </w:pPr>
            <w:r>
              <w:rPr>
                <w:sz w:val="20"/>
              </w:rPr>
              <w:t xml:space="preserve">1.1.16 – </w:t>
            </w:r>
            <w:proofErr w:type="spellStart"/>
            <w:r>
              <w:rPr>
                <w:sz w:val="20"/>
              </w:rPr>
              <w:t>Hippolyta</w:t>
            </w:r>
            <w:proofErr w:type="spellEnd"/>
            <w:r>
              <w:rPr>
                <w:sz w:val="20"/>
              </w:rPr>
              <w:t xml:space="preserve">, I </w:t>
            </w:r>
            <w:proofErr w:type="spellStart"/>
            <w:r>
              <w:rPr>
                <w:sz w:val="20"/>
              </w:rPr>
              <w:t>woo’d</w:t>
            </w:r>
            <w:proofErr w:type="spellEnd"/>
            <w:r>
              <w:rPr>
                <w:sz w:val="20"/>
              </w:rPr>
              <w:t>…and with reveling.</w:t>
            </w:r>
          </w:p>
          <w:p w:rsidR="00222236" w:rsidRDefault="00222236" w:rsidP="003E6B3A">
            <w:pPr>
              <w:jc w:val="both"/>
              <w:rPr>
                <w:sz w:val="20"/>
              </w:rPr>
            </w:pPr>
          </w:p>
          <w:p w:rsidR="00031020" w:rsidRDefault="00BA6F0C" w:rsidP="003E6B3A">
            <w:pPr>
              <w:jc w:val="both"/>
              <w:rPr>
                <w:sz w:val="20"/>
              </w:rPr>
            </w:pPr>
            <w:r>
              <w:rPr>
                <w:sz w:val="20"/>
              </w:rPr>
              <w:t>1.1.42</w:t>
            </w:r>
            <w:r w:rsidR="000757AB">
              <w:rPr>
                <w:sz w:val="20"/>
              </w:rPr>
              <w:t xml:space="preserve"> – </w:t>
            </w:r>
            <w:r>
              <w:rPr>
                <w:sz w:val="20"/>
              </w:rPr>
              <w:t>As she is…in that case.</w:t>
            </w:r>
          </w:p>
          <w:p w:rsidR="00343B1A" w:rsidRDefault="00343B1A" w:rsidP="003E6B3A">
            <w:pPr>
              <w:jc w:val="both"/>
              <w:rPr>
                <w:sz w:val="20"/>
              </w:rPr>
            </w:pPr>
          </w:p>
          <w:p w:rsidR="00343B1A" w:rsidRDefault="00343B1A" w:rsidP="003E6B3A">
            <w:pPr>
              <w:jc w:val="both"/>
              <w:rPr>
                <w:sz w:val="20"/>
              </w:rPr>
            </w:pPr>
            <w:r>
              <w:rPr>
                <w:sz w:val="20"/>
              </w:rPr>
              <w:t xml:space="preserve">1.1.106 </w:t>
            </w:r>
            <w:r w:rsidR="0080594A">
              <w:rPr>
                <w:sz w:val="20"/>
              </w:rPr>
              <w:t>–</w:t>
            </w:r>
            <w:r>
              <w:rPr>
                <w:sz w:val="20"/>
              </w:rPr>
              <w:t xml:space="preserve"> </w:t>
            </w:r>
            <w:r w:rsidR="0080594A">
              <w:rPr>
                <w:sz w:val="20"/>
              </w:rPr>
              <w:t>Demetrius, I’ll avouch…and inconstant man.</w:t>
            </w:r>
          </w:p>
          <w:p w:rsidR="006E5942" w:rsidRDefault="006E5942" w:rsidP="003E6B3A">
            <w:pPr>
              <w:jc w:val="both"/>
              <w:rPr>
                <w:sz w:val="20"/>
              </w:rPr>
            </w:pPr>
          </w:p>
          <w:p w:rsidR="006E5942" w:rsidRDefault="006E5942" w:rsidP="003E6B3A">
            <w:pPr>
              <w:jc w:val="both"/>
              <w:rPr>
                <w:sz w:val="20"/>
              </w:rPr>
            </w:pPr>
            <w:r>
              <w:rPr>
                <w:sz w:val="20"/>
              </w:rPr>
              <w:t xml:space="preserve">1.1.226 – How happy some…figure </w:t>
            </w:r>
            <w:proofErr w:type="spellStart"/>
            <w:r>
              <w:rPr>
                <w:sz w:val="20"/>
              </w:rPr>
              <w:t>unheedy</w:t>
            </w:r>
            <w:proofErr w:type="spellEnd"/>
            <w:r>
              <w:rPr>
                <w:sz w:val="20"/>
              </w:rPr>
              <w:t xml:space="preserve"> haste…</w:t>
            </w:r>
          </w:p>
          <w:p w:rsidR="006E5942" w:rsidRDefault="006E5942" w:rsidP="003E6B3A">
            <w:pPr>
              <w:jc w:val="both"/>
              <w:rPr>
                <w:sz w:val="20"/>
              </w:rPr>
            </w:pPr>
          </w:p>
          <w:p w:rsidR="006E5942" w:rsidRDefault="006E5942" w:rsidP="003E6B3A">
            <w:pPr>
              <w:jc w:val="both"/>
              <w:rPr>
                <w:sz w:val="20"/>
              </w:rPr>
            </w:pPr>
            <w:r>
              <w:rPr>
                <w:sz w:val="20"/>
              </w:rPr>
              <w:t>2.1.169 – Fetch me that flower…that it sees.</w:t>
            </w:r>
          </w:p>
          <w:p w:rsidR="002B4B66" w:rsidRDefault="002B4B66" w:rsidP="003E6B3A">
            <w:pPr>
              <w:jc w:val="both"/>
              <w:rPr>
                <w:sz w:val="20"/>
              </w:rPr>
            </w:pPr>
          </w:p>
          <w:p w:rsidR="002B4B66" w:rsidRDefault="00BA6F0C" w:rsidP="003E6B3A">
            <w:pPr>
              <w:jc w:val="both"/>
              <w:rPr>
                <w:sz w:val="20"/>
              </w:rPr>
            </w:pPr>
            <w:r>
              <w:rPr>
                <w:sz w:val="20"/>
              </w:rPr>
              <w:t>2.1.199</w:t>
            </w:r>
            <w:r w:rsidR="002B4B66">
              <w:rPr>
                <w:sz w:val="20"/>
              </w:rPr>
              <w:t xml:space="preserve"> – </w:t>
            </w:r>
            <w:r>
              <w:rPr>
                <w:sz w:val="20"/>
              </w:rPr>
              <w:t>Do I entice…use your dog?</w:t>
            </w:r>
          </w:p>
          <w:p w:rsidR="00397D1A" w:rsidRDefault="00397D1A" w:rsidP="003E6B3A">
            <w:pPr>
              <w:jc w:val="both"/>
              <w:rPr>
                <w:sz w:val="20"/>
              </w:rPr>
            </w:pPr>
          </w:p>
          <w:p w:rsidR="00397D1A" w:rsidRDefault="00222236" w:rsidP="003E6B3A">
            <w:pPr>
              <w:jc w:val="both"/>
              <w:rPr>
                <w:sz w:val="20"/>
              </w:rPr>
            </w:pPr>
            <w:r>
              <w:rPr>
                <w:sz w:val="20"/>
              </w:rPr>
              <w:t>2.2.45 – O, take the sense…sweet life end!</w:t>
            </w:r>
          </w:p>
          <w:p w:rsidR="00683091" w:rsidRDefault="00683091" w:rsidP="003E6B3A">
            <w:pPr>
              <w:jc w:val="both"/>
              <w:rPr>
                <w:sz w:val="20"/>
              </w:rPr>
            </w:pPr>
          </w:p>
          <w:p w:rsidR="00683091" w:rsidRDefault="00683091" w:rsidP="003E6B3A">
            <w:pPr>
              <w:jc w:val="both"/>
              <w:rPr>
                <w:sz w:val="20"/>
              </w:rPr>
            </w:pPr>
            <w:r>
              <w:rPr>
                <w:sz w:val="20"/>
              </w:rPr>
              <w:t>3.1.138 – I pray thee…I love thee.</w:t>
            </w:r>
          </w:p>
          <w:p w:rsidR="007A22E1" w:rsidRDefault="007A22E1" w:rsidP="003E6B3A">
            <w:pPr>
              <w:jc w:val="both"/>
              <w:rPr>
                <w:sz w:val="20"/>
              </w:rPr>
            </w:pPr>
          </w:p>
          <w:p w:rsidR="007A22E1" w:rsidRDefault="007A22E1" w:rsidP="003E6B3A">
            <w:pPr>
              <w:jc w:val="both"/>
              <w:rPr>
                <w:sz w:val="20"/>
              </w:rPr>
            </w:pPr>
            <w:r>
              <w:rPr>
                <w:sz w:val="20"/>
              </w:rPr>
              <w:t>3.2.? – The crush this</w:t>
            </w:r>
            <w:r w:rsidR="00045116">
              <w:rPr>
                <w:sz w:val="20"/>
              </w:rPr>
              <w:t>…shall never end.</w:t>
            </w:r>
          </w:p>
          <w:p w:rsidR="00031020" w:rsidRDefault="00031020" w:rsidP="003E6B3A">
            <w:pPr>
              <w:jc w:val="both"/>
              <w:rPr>
                <w:sz w:val="20"/>
              </w:rPr>
            </w:pPr>
          </w:p>
          <w:p w:rsidR="00031020" w:rsidRDefault="00222236" w:rsidP="003E6B3A">
            <w:pPr>
              <w:jc w:val="both"/>
              <w:rPr>
                <w:sz w:val="20"/>
              </w:rPr>
            </w:pPr>
            <w:r>
              <w:rPr>
                <w:sz w:val="20"/>
              </w:rPr>
              <w:t>3.2.136 – O, Helen…seal of bliss!</w:t>
            </w:r>
          </w:p>
          <w:p w:rsidR="007A22E1" w:rsidRDefault="007A22E1" w:rsidP="003E6B3A">
            <w:pPr>
              <w:jc w:val="both"/>
              <w:rPr>
                <w:sz w:val="20"/>
              </w:rPr>
            </w:pPr>
          </w:p>
          <w:p w:rsidR="007A22E1" w:rsidRDefault="007A22E1" w:rsidP="003E6B3A">
            <w:pPr>
              <w:jc w:val="both"/>
              <w:rPr>
                <w:sz w:val="20"/>
              </w:rPr>
            </w:pPr>
            <w:r>
              <w:rPr>
                <w:sz w:val="20"/>
              </w:rPr>
              <w:t>4.1.79 – My Oberon</w:t>
            </w:r>
            <w:proofErr w:type="gramStart"/>
            <w:r>
              <w:rPr>
                <w:sz w:val="20"/>
              </w:rPr>
              <w:t>!...</w:t>
            </w:r>
            <w:proofErr w:type="gramEnd"/>
            <w:r>
              <w:rPr>
                <w:sz w:val="20"/>
              </w:rPr>
              <w:t>his visage now!</w:t>
            </w:r>
          </w:p>
          <w:p w:rsidR="003208A2" w:rsidRDefault="003208A2" w:rsidP="003E6B3A">
            <w:pPr>
              <w:jc w:val="both"/>
              <w:rPr>
                <w:sz w:val="20"/>
              </w:rPr>
            </w:pPr>
          </w:p>
          <w:p w:rsidR="003208A2" w:rsidRDefault="00222236" w:rsidP="003E6B3A">
            <w:pPr>
              <w:jc w:val="both"/>
              <w:rPr>
                <w:sz w:val="20"/>
              </w:rPr>
            </w:pPr>
            <w:r>
              <w:rPr>
                <w:sz w:val="20"/>
              </w:rPr>
              <w:t>4.1.208 – I have had…at her death.</w:t>
            </w:r>
          </w:p>
          <w:p w:rsidR="00045116" w:rsidRDefault="00045116" w:rsidP="003E6B3A">
            <w:pPr>
              <w:jc w:val="both"/>
              <w:rPr>
                <w:sz w:val="20"/>
              </w:rPr>
            </w:pPr>
          </w:p>
          <w:p w:rsidR="00045116" w:rsidRDefault="00045116" w:rsidP="003E6B3A">
            <w:pPr>
              <w:jc w:val="both"/>
              <w:rPr>
                <w:sz w:val="20"/>
              </w:rPr>
            </w:pPr>
            <w:r>
              <w:rPr>
                <w:sz w:val="20"/>
              </w:rPr>
              <w:t>5.1.3 – More strange than…</w:t>
            </w:r>
            <w:proofErr w:type="spellStart"/>
            <w:r>
              <w:rPr>
                <w:sz w:val="20"/>
              </w:rPr>
              <w:t>suppos’d</w:t>
            </w:r>
            <w:proofErr w:type="spellEnd"/>
            <w:r>
              <w:rPr>
                <w:sz w:val="20"/>
              </w:rPr>
              <w:t xml:space="preserve"> bear?</w:t>
            </w:r>
          </w:p>
          <w:p w:rsidR="003E6B3A" w:rsidRDefault="003E6B3A" w:rsidP="00683091">
            <w:pPr>
              <w:jc w:val="both"/>
              <w:rPr>
                <w:sz w:val="20"/>
              </w:rPr>
            </w:pPr>
            <w:bookmarkStart w:id="0" w:name="_GoBack"/>
            <w:bookmarkEnd w:id="0"/>
          </w:p>
        </w:tc>
        <w:tc>
          <w:tcPr>
            <w:tcW w:w="5508" w:type="dxa"/>
          </w:tcPr>
          <w:p w:rsidR="00E30449" w:rsidRDefault="00E30449" w:rsidP="00E30449">
            <w:pPr>
              <w:jc w:val="both"/>
              <w:rPr>
                <w:sz w:val="20"/>
              </w:rPr>
            </w:pPr>
            <w:r>
              <w:rPr>
                <w:sz w:val="20"/>
              </w:rPr>
              <w:t>5.1.373 – Now the hungry…Now are frolic.</w:t>
            </w:r>
          </w:p>
          <w:p w:rsidR="00E30449" w:rsidRDefault="00E30449" w:rsidP="00E30449">
            <w:pPr>
              <w:jc w:val="both"/>
              <w:rPr>
                <w:sz w:val="20"/>
              </w:rPr>
            </w:pPr>
          </w:p>
          <w:p w:rsidR="00E30449" w:rsidRDefault="00E30449" w:rsidP="00E30449">
            <w:pPr>
              <w:jc w:val="both"/>
              <w:rPr>
                <w:sz w:val="20"/>
              </w:rPr>
            </w:pPr>
            <w:r>
              <w:rPr>
                <w:sz w:val="20"/>
              </w:rPr>
              <w:t>5.1.425 – If we shadows…we will mend.</w:t>
            </w:r>
          </w:p>
          <w:p w:rsidR="002572B7" w:rsidRDefault="00E30449" w:rsidP="00E30449">
            <w:pPr>
              <w:jc w:val="both"/>
              <w:rPr>
                <w:sz w:val="20"/>
              </w:rPr>
            </w:pPr>
            <w:r>
              <w:rPr>
                <w:sz w:val="20"/>
              </w:rPr>
              <w:softHyphen/>
            </w:r>
            <w:r>
              <w:rPr>
                <w:sz w:val="20"/>
              </w:rPr>
              <w:softHyphen/>
            </w:r>
          </w:p>
        </w:tc>
      </w:tr>
    </w:tbl>
    <w:p w:rsidR="00F67CEB" w:rsidRPr="000D55EF" w:rsidRDefault="00F67CEB" w:rsidP="00001043">
      <w:pPr>
        <w:spacing w:after="0"/>
        <w:jc w:val="both"/>
        <w:rPr>
          <w:sz w:val="20"/>
        </w:rPr>
      </w:pPr>
    </w:p>
    <w:p w:rsidR="00F67CEB" w:rsidRPr="000D55EF" w:rsidRDefault="00F67CEB" w:rsidP="00001043">
      <w:pPr>
        <w:spacing w:after="0"/>
        <w:jc w:val="both"/>
        <w:rPr>
          <w:sz w:val="20"/>
        </w:rPr>
      </w:pPr>
    </w:p>
    <w:sectPr w:rsidR="00F67CEB" w:rsidRPr="000D55EF" w:rsidSect="00E30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001043"/>
    <w:rsid w:val="00001043"/>
    <w:rsid w:val="00004FEE"/>
    <w:rsid w:val="00031020"/>
    <w:rsid w:val="00045116"/>
    <w:rsid w:val="000757AB"/>
    <w:rsid w:val="000A17FE"/>
    <w:rsid w:val="000C4038"/>
    <w:rsid w:val="000D55EF"/>
    <w:rsid w:val="00191F9D"/>
    <w:rsid w:val="00193CDC"/>
    <w:rsid w:val="00222236"/>
    <w:rsid w:val="002572B7"/>
    <w:rsid w:val="002B4B66"/>
    <w:rsid w:val="00302B6B"/>
    <w:rsid w:val="003208A2"/>
    <w:rsid w:val="003256F6"/>
    <w:rsid w:val="0034227D"/>
    <w:rsid w:val="00343B1A"/>
    <w:rsid w:val="00397D1A"/>
    <w:rsid w:val="003E6B3A"/>
    <w:rsid w:val="005A2D83"/>
    <w:rsid w:val="005B4CC0"/>
    <w:rsid w:val="00683091"/>
    <w:rsid w:val="006E5942"/>
    <w:rsid w:val="007123C5"/>
    <w:rsid w:val="007628F3"/>
    <w:rsid w:val="007A22E1"/>
    <w:rsid w:val="0080594A"/>
    <w:rsid w:val="008428EF"/>
    <w:rsid w:val="008B515F"/>
    <w:rsid w:val="008D1C1C"/>
    <w:rsid w:val="00967F77"/>
    <w:rsid w:val="0099420D"/>
    <w:rsid w:val="00A74943"/>
    <w:rsid w:val="00BA6F0C"/>
    <w:rsid w:val="00C05656"/>
    <w:rsid w:val="00C25EAA"/>
    <w:rsid w:val="00CC55A6"/>
    <w:rsid w:val="00CE017B"/>
    <w:rsid w:val="00D87A5E"/>
    <w:rsid w:val="00DF2DB9"/>
    <w:rsid w:val="00E30449"/>
    <w:rsid w:val="00E54B7D"/>
    <w:rsid w:val="00E6788B"/>
    <w:rsid w:val="00EB5D18"/>
    <w:rsid w:val="00F67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2012-10-22T18:43:00Z</dcterms:created>
  <dcterms:modified xsi:type="dcterms:W3CDTF">2012-10-22T18:43:00Z</dcterms:modified>
</cp:coreProperties>
</file>